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B8037" wp14:editId="3572B5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6C4100" w:rsidRDefault="006C4100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РАСТВОРИТЕЛЬ УНИВЕРСАЛЬНЫЙ</w:t>
            </w:r>
            <w:r w:rsidR="00556DC2" w:rsidRPr="006C4100"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UNI THINNER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530468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40</w:t>
            </w:r>
            <w:r w:rsidR="006C4100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4</w:t>
            </w:r>
            <w:r w:rsidR="00530468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0</w:t>
            </w:r>
            <w:r w:rsidR="006C4100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</w:t>
            </w:r>
            <w:r w:rsidR="00530468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8329A" wp14:editId="45D9FBF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474D2F" w:rsidRDefault="00474D2F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922A83" w:rsidRDefault="00922A83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6C4100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ПРИМЕНЕНИЕ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474D2F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FE0950" w:rsidRDefault="00C0429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474D2F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922A83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74D2F" w:rsidRDefault="006C4100" w:rsidP="00474D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Растворитель </w:t>
            </w:r>
            <w:r w:rsidR="00474D2F" w:rsidRPr="00474D2F">
              <w:rPr>
                <w:rFonts w:ascii="Arial" w:eastAsia="Arial" w:hAnsi="Arial" w:cs="Arial"/>
                <w:sz w:val="20"/>
                <w:szCs w:val="20"/>
              </w:rPr>
              <w:t xml:space="preserve">предназначен для </w:t>
            </w:r>
            <w:r>
              <w:rPr>
                <w:rFonts w:ascii="Arial" w:eastAsia="Arial" w:hAnsi="Arial" w:cs="Arial"/>
                <w:sz w:val="20"/>
                <w:szCs w:val="20"/>
              </w:rPr>
              <w:t>разбавления лакокрасочных материалов до требуемой вязкости перед их применением. Совместим со всеми материалами и базовыми эмалями. Позволяет обеспечить оптимальные условия для нанесения и высыхания покрытий, достаточную вязкость и плотность наносимых материалов.</w:t>
            </w:r>
          </w:p>
          <w:p w:rsidR="006C4100" w:rsidRDefault="00474D2F" w:rsidP="00474D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6C4100" w:rsidRDefault="006C4100" w:rsidP="00474D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293" w:rsidRDefault="00A8171E" w:rsidP="00474D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r w:rsidRPr="00A8171E">
              <w:rPr>
                <w:rFonts w:ascii="Arial" w:eastAsia="Arial" w:hAnsi="Arial" w:cs="Arial"/>
                <w:sz w:val="20"/>
                <w:szCs w:val="20"/>
              </w:rPr>
              <w:t>обавить в основной материал до необходимой вязкости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8171E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74D2F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17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3F48A6" w:rsidRPr="00A817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171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Pr="00A8171E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922A83" w:rsidRDefault="00474D2F" w:rsidP="00474D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4D2F">
              <w:rPr>
                <w:rFonts w:ascii="Arial" w:eastAsia="Arial" w:hAnsi="Arial" w:cs="Arial"/>
                <w:sz w:val="20"/>
                <w:szCs w:val="20"/>
              </w:rPr>
              <w:t>ОПАСНО! Легковоспламеняющиеся жидкость и пары. Вызывает раздражение кожи. Вызывает серьезное повреждение глаз. Может вызвать раздражение дыхательных путей. Может вызвать сонливость и головокружение.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74D2F">
              <w:rPr>
                <w:rFonts w:ascii="Arial" w:eastAsia="Arial" w:hAnsi="Arial" w:cs="Arial"/>
                <w:sz w:val="20"/>
                <w:szCs w:val="20"/>
              </w:rPr>
              <w:t>Держать вдали от источников тепла, горячих поверхностей, искр, открытого пламени и других источников возгорания. Использовать только в хорошо вентилируемом месте. Пользоваться защитными перчатками/защитной одеждой и средствами защиты глаз/лица.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74D2F">
              <w:rPr>
                <w:rFonts w:ascii="Arial" w:eastAsia="Arial" w:hAnsi="Arial" w:cs="Arial"/>
                <w:sz w:val="20"/>
                <w:szCs w:val="20"/>
              </w:rPr>
              <w:t>ПРИ ПОПАДАНИИ В ГЛАЗА: Осторожно промыть глаза водой в течение нескольких минут. Хранить в хорошо вентилируемом месте. Утилизировать содержимое в распоряжение уполномоченных организаций.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C907FA" w:rsidRPr="006C4100" w:rsidRDefault="00474D2F" w:rsidP="006C410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74D2F">
              <w:rPr>
                <w:rFonts w:ascii="Arial" w:eastAsia="Arial" w:hAnsi="Arial" w:cs="Arial"/>
                <w:sz w:val="20"/>
                <w:szCs w:val="20"/>
              </w:rPr>
              <w:t xml:space="preserve">СОДЕРЖИТ: </w:t>
            </w:r>
            <w:r w:rsidR="006C4100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6C4100" w:rsidRPr="006C4100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006C4100">
              <w:rPr>
                <w:rFonts w:ascii="Arial" w:eastAsia="Arial" w:hAnsi="Arial" w:cs="Arial"/>
                <w:sz w:val="20"/>
                <w:szCs w:val="20"/>
              </w:rPr>
              <w:t>бутилацетат</w:t>
            </w:r>
            <w:proofErr w:type="spellEnd"/>
            <w:r w:rsidR="006C4100">
              <w:rPr>
                <w:rFonts w:ascii="Arial" w:eastAsia="Arial" w:hAnsi="Arial" w:cs="Arial"/>
                <w:sz w:val="20"/>
                <w:szCs w:val="20"/>
              </w:rPr>
              <w:t xml:space="preserve">, ксилол (смесь изомеров), </w:t>
            </w:r>
            <w:proofErr w:type="spellStart"/>
            <w:r w:rsidR="006C4100">
              <w:rPr>
                <w:rFonts w:ascii="Arial" w:eastAsia="Arial" w:hAnsi="Arial" w:cs="Arial"/>
                <w:sz w:val="20"/>
                <w:szCs w:val="20"/>
              </w:rPr>
              <w:t>нафта</w:t>
            </w:r>
            <w:proofErr w:type="spellEnd"/>
            <w:r w:rsidR="006C41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C4100">
              <w:rPr>
                <w:rFonts w:ascii="Arial" w:eastAsia="Arial" w:hAnsi="Arial" w:cs="Arial"/>
                <w:sz w:val="20"/>
                <w:szCs w:val="20"/>
              </w:rPr>
              <w:t>гидротизированная</w:t>
            </w:r>
            <w:proofErr w:type="spellEnd"/>
            <w:r w:rsidR="006C4100">
              <w:rPr>
                <w:rFonts w:ascii="Arial" w:eastAsia="Arial" w:hAnsi="Arial" w:cs="Arial"/>
                <w:sz w:val="20"/>
                <w:szCs w:val="20"/>
              </w:rPr>
              <w:t xml:space="preserve"> тяжелая, </w:t>
            </w:r>
            <w:proofErr w:type="spellStart"/>
            <w:r w:rsidR="006C4100">
              <w:rPr>
                <w:rFonts w:ascii="Arial" w:eastAsia="Arial" w:hAnsi="Arial" w:cs="Arial"/>
                <w:sz w:val="20"/>
                <w:szCs w:val="20"/>
              </w:rPr>
              <w:t>нафта</w:t>
            </w:r>
            <w:proofErr w:type="spellEnd"/>
            <w:r w:rsidR="006C41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C4100">
              <w:rPr>
                <w:rFonts w:ascii="Arial" w:eastAsia="Arial" w:hAnsi="Arial" w:cs="Arial"/>
                <w:sz w:val="20"/>
                <w:szCs w:val="20"/>
              </w:rPr>
              <w:t>гидротизированная</w:t>
            </w:r>
            <w:proofErr w:type="spellEnd"/>
            <w:r w:rsidR="006C4100">
              <w:rPr>
                <w:rFonts w:ascii="Arial" w:eastAsia="Arial" w:hAnsi="Arial" w:cs="Arial"/>
                <w:sz w:val="20"/>
                <w:szCs w:val="20"/>
              </w:rPr>
              <w:t xml:space="preserve"> (легкая), </w:t>
            </w:r>
            <w:r w:rsidR="006C4100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6C4100" w:rsidRPr="006C4100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006C4100">
              <w:rPr>
                <w:rFonts w:ascii="Arial" w:eastAsia="Arial" w:hAnsi="Arial" w:cs="Arial"/>
                <w:sz w:val="20"/>
                <w:szCs w:val="20"/>
              </w:rPr>
              <w:t>пропанол</w:t>
            </w:r>
            <w:proofErr w:type="spellEnd"/>
            <w:r w:rsidR="006C410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C9" w:rsidRDefault="000655C9" w:rsidP="00E23B81">
      <w:pPr>
        <w:spacing w:after="0" w:line="240" w:lineRule="auto"/>
      </w:pPr>
      <w:r>
        <w:separator/>
      </w:r>
    </w:p>
  </w:endnote>
  <w:endnote w:type="continuationSeparator" w:id="0">
    <w:p w:rsidR="000655C9" w:rsidRDefault="000655C9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</w:t>
    </w:r>
    <w:proofErr w:type="spellStart"/>
    <w:r w:rsidR="00E23B81" w:rsidRPr="00334CCC">
      <w:rPr>
        <w:rFonts w:ascii="Arial" w:hAnsi="Arial" w:cs="Arial"/>
        <w:sz w:val="16"/>
        <w:szCs w:val="16"/>
      </w:rPr>
      <w:t>Русбытхим</w:t>
    </w:r>
    <w:proofErr w:type="spellEnd"/>
    <w:r w:rsidR="00E23B81" w:rsidRPr="00334CCC">
      <w:rPr>
        <w:rFonts w:ascii="Arial" w:hAnsi="Arial" w:cs="Arial"/>
        <w:sz w:val="16"/>
        <w:szCs w:val="16"/>
      </w:rPr>
      <w:t>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 xml:space="preserve">1-й </w:t>
    </w:r>
    <w:proofErr w:type="spellStart"/>
    <w:r w:rsidR="00E23B81" w:rsidRPr="00334CCC">
      <w:rPr>
        <w:rFonts w:ascii="Arial" w:hAnsi="Arial" w:cs="Arial"/>
        <w:sz w:val="16"/>
        <w:szCs w:val="16"/>
      </w:rPr>
      <w:t>Дербеневский</w:t>
    </w:r>
    <w:proofErr w:type="spellEnd"/>
    <w:r w:rsidR="00E23B81" w:rsidRPr="00334CCC">
      <w:rPr>
        <w:rFonts w:ascii="Arial" w:hAnsi="Arial" w:cs="Arial"/>
        <w:sz w:val="16"/>
        <w:szCs w:val="16"/>
      </w:rPr>
      <w:t xml:space="preserve">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C9" w:rsidRDefault="000655C9" w:rsidP="00E23B81">
      <w:pPr>
        <w:spacing w:after="0" w:line="240" w:lineRule="auto"/>
      </w:pPr>
      <w:r>
        <w:separator/>
      </w:r>
    </w:p>
  </w:footnote>
  <w:footnote w:type="continuationSeparator" w:id="0">
    <w:p w:rsidR="000655C9" w:rsidRDefault="000655C9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655C9"/>
    <w:rsid w:val="00082EAE"/>
    <w:rsid w:val="00155423"/>
    <w:rsid w:val="00237CE6"/>
    <w:rsid w:val="00334CCC"/>
    <w:rsid w:val="003B4830"/>
    <w:rsid w:val="003F48A6"/>
    <w:rsid w:val="003F5AB7"/>
    <w:rsid w:val="0047301D"/>
    <w:rsid w:val="00474D2F"/>
    <w:rsid w:val="0049431E"/>
    <w:rsid w:val="00530468"/>
    <w:rsid w:val="00556DC2"/>
    <w:rsid w:val="005D44F7"/>
    <w:rsid w:val="0067555F"/>
    <w:rsid w:val="006C4100"/>
    <w:rsid w:val="007335B2"/>
    <w:rsid w:val="0074527E"/>
    <w:rsid w:val="00922A83"/>
    <w:rsid w:val="009A6DC9"/>
    <w:rsid w:val="00A22A83"/>
    <w:rsid w:val="00A8171E"/>
    <w:rsid w:val="00AB3E36"/>
    <w:rsid w:val="00B570B0"/>
    <w:rsid w:val="00BB2953"/>
    <w:rsid w:val="00C04293"/>
    <w:rsid w:val="00C907FA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2022-10-25T08:23:00Z</dcterms:created>
  <dcterms:modified xsi:type="dcterms:W3CDTF">2022-10-25T08:23:00Z</dcterms:modified>
</cp:coreProperties>
</file>